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8E5E00">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8E5E00">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8E5E00">
        <w:rPr>
          <w:rFonts w:ascii="Times New Roman" w:eastAsia="Arial" w:hAnsi="Times New Roman" w:cs="Times New Roman"/>
          <w:b/>
          <w:sz w:val="24"/>
          <w:szCs w:val="24"/>
        </w:rPr>
        <w:t>128</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8E5E00">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Default="008E5E00" w:rsidP="003F27F5">
      <w:pPr>
        <w:pStyle w:val="normal"/>
        <w:jc w:val="both"/>
        <w:rPr>
          <w:rFonts w:ascii="Times New Roman" w:eastAsia="Arial" w:hAnsi="Times New Roman" w:cs="Times New Roman"/>
          <w:b/>
          <w:lang w:val="uk-UA"/>
        </w:rPr>
      </w:pPr>
      <w:r>
        <w:rPr>
          <w:rFonts w:ascii="Times New Roman" w:eastAsia="Arial" w:hAnsi="Times New Roman" w:cs="Times New Roman"/>
          <w:b/>
          <w:lang w:val="uk-UA"/>
        </w:rPr>
        <w:t xml:space="preserve">ЛОТ 1. </w:t>
      </w:r>
      <w:r w:rsidR="000A169D" w:rsidRPr="00AE7074">
        <w:rPr>
          <w:rFonts w:ascii="Times New Roman" w:eastAsia="Arial" w:hAnsi="Times New Roman" w:cs="Times New Roman"/>
          <w:b/>
          <w:lang w:val="uk-UA"/>
        </w:rPr>
        <w:t xml:space="preserve">Послуги </w:t>
      </w:r>
      <w:r w:rsidR="002261EB">
        <w:rPr>
          <w:rFonts w:ascii="Times New Roman" w:eastAsia="Arial" w:hAnsi="Times New Roman" w:cs="Times New Roman"/>
          <w:b/>
          <w:lang w:val="uk-UA"/>
        </w:rPr>
        <w:t>юриста</w:t>
      </w:r>
    </w:p>
    <w:p w:rsidR="008E5E00" w:rsidRPr="00AE7074" w:rsidRDefault="008E5E00" w:rsidP="003F27F5">
      <w:pPr>
        <w:pStyle w:val="normal"/>
        <w:jc w:val="both"/>
        <w:rPr>
          <w:rFonts w:ascii="Times New Roman" w:eastAsia="Arial" w:hAnsi="Times New Roman" w:cs="Times New Roman"/>
          <w:b/>
          <w:lang w:val="uk-UA"/>
        </w:rPr>
      </w:pPr>
      <w:r>
        <w:rPr>
          <w:rFonts w:ascii="Times New Roman" w:eastAsia="Arial" w:hAnsi="Times New Roman" w:cs="Times New Roman"/>
          <w:b/>
          <w:lang w:val="uk-UA"/>
        </w:rPr>
        <w:t>ЛОТ 2. Послуги консультанта з питань безпеки</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2261EB" w:rsidRPr="002261EB">
        <w:rPr>
          <w:rFonts w:ascii="Times New Roman" w:eastAsia="Arial" w:hAnsi="Times New Roman" w:cs="Times New Roman"/>
          <w:b/>
          <w:sz w:val="24"/>
          <w:szCs w:val="24"/>
        </w:rPr>
        <w:t>2</w:t>
      </w:r>
      <w:r w:rsidR="008E5E00">
        <w:rPr>
          <w:rFonts w:ascii="Times New Roman" w:eastAsia="Arial" w:hAnsi="Times New Roman" w:cs="Times New Roman"/>
          <w:b/>
          <w:sz w:val="24"/>
          <w:szCs w:val="24"/>
        </w:rPr>
        <w:t>1</w:t>
      </w:r>
      <w:r w:rsidRPr="00AE7074">
        <w:rPr>
          <w:rFonts w:ascii="Times New Roman" w:eastAsia="Arial" w:hAnsi="Times New Roman" w:cs="Times New Roman"/>
          <w:b/>
          <w:sz w:val="24"/>
          <w:szCs w:val="24"/>
        </w:rPr>
        <w:t xml:space="preserve"> </w:t>
      </w:r>
      <w:r w:rsidR="008E5E00">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8E5E00">
        <w:trPr>
          <w:trHeight w:val="930"/>
        </w:trPr>
        <w:tc>
          <w:tcPr>
            <w:tcW w:w="5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8E5E00">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B02DE7" w:rsidP="00A34E52">
            <w:pPr>
              <w:pStyle w:val="normal"/>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ЛОТ 1. </w:t>
            </w:r>
            <w:r w:rsidR="003F27F5" w:rsidRPr="00AE7074">
              <w:rPr>
                <w:rFonts w:ascii="Times New Roman" w:hAnsi="Times New Roman" w:cs="Times New Roman"/>
                <w:color w:val="000000"/>
                <w:sz w:val="24"/>
                <w:szCs w:val="24"/>
                <w:lang w:val="uk-UA"/>
              </w:rPr>
              <w:t xml:space="preserve">Послуги </w:t>
            </w:r>
            <w:r w:rsidR="00A34E52">
              <w:rPr>
                <w:rFonts w:ascii="Times New Roman" w:hAnsi="Times New Roman" w:cs="Times New Roman"/>
                <w:color w:val="000000"/>
                <w:sz w:val="24"/>
                <w:szCs w:val="24"/>
                <w:lang w:val="uk-UA"/>
              </w:rPr>
              <w:t>юриста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AE7074" w:rsidRDefault="008E5E00"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r w:rsidR="008E5E00" w:rsidRPr="00AE7074" w:rsidTr="008E5E00">
        <w:trPr>
          <w:trHeight w:val="480"/>
        </w:trPr>
        <w:tc>
          <w:tcPr>
            <w:tcW w:w="520" w:type="dxa"/>
            <w:tcBorders>
              <w:top w:val="single" w:sz="4" w:space="0" w:color="auto"/>
              <w:left w:val="single" w:sz="4" w:space="0" w:color="000000"/>
              <w:bottom w:val="single" w:sz="4" w:space="0" w:color="000000"/>
              <w:right w:val="nil"/>
            </w:tcBorders>
            <w:shd w:val="clear" w:color="auto" w:fill="auto"/>
            <w:vAlign w:val="center"/>
            <w:hideMark/>
          </w:tcPr>
          <w:p w:rsidR="008E5E00" w:rsidRPr="00AE7074" w:rsidRDefault="00B02DE7" w:rsidP="005C12E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8E5E00" w:rsidRPr="00AE7074" w:rsidRDefault="00B02DE7" w:rsidP="00A34E52">
            <w:pPr>
              <w:pStyle w:val="normal"/>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ЛОТ 2. Послуги консультанта з питань безпеки</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8E5E00" w:rsidRPr="00AE7074" w:rsidRDefault="00B02DE7"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день</w:t>
            </w:r>
          </w:p>
        </w:tc>
        <w:tc>
          <w:tcPr>
            <w:tcW w:w="1187" w:type="dxa"/>
            <w:tcBorders>
              <w:top w:val="single" w:sz="4" w:space="0" w:color="auto"/>
              <w:left w:val="nil"/>
              <w:bottom w:val="single" w:sz="4" w:space="0" w:color="000000"/>
              <w:right w:val="single" w:sz="4" w:space="0" w:color="000000"/>
            </w:tcBorders>
            <w:shd w:val="clear" w:color="auto" w:fill="auto"/>
            <w:vAlign w:val="center"/>
          </w:tcPr>
          <w:p w:rsidR="008E5E00" w:rsidRDefault="00B02DE7"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113" w:type="dxa"/>
            <w:tcBorders>
              <w:top w:val="single" w:sz="4" w:space="0" w:color="auto"/>
              <w:left w:val="nil"/>
              <w:bottom w:val="single" w:sz="4" w:space="0" w:color="000000"/>
              <w:right w:val="single" w:sz="4" w:space="0" w:color="000000"/>
            </w:tcBorders>
            <w:shd w:val="clear" w:color="auto" w:fill="auto"/>
            <w:vAlign w:val="center"/>
            <w:hideMark/>
          </w:tcPr>
          <w:p w:rsidR="008E5E00" w:rsidRPr="00AE7074" w:rsidRDefault="008E5E00" w:rsidP="003F27F5">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nil"/>
              <w:bottom w:val="single" w:sz="4" w:space="0" w:color="000000"/>
              <w:right w:val="single" w:sz="4" w:space="0" w:color="000000"/>
            </w:tcBorders>
            <w:shd w:val="clear" w:color="auto" w:fill="auto"/>
            <w:vAlign w:val="center"/>
            <w:hideMark/>
          </w:tcPr>
          <w:p w:rsidR="008E5E00" w:rsidRPr="00AE7074" w:rsidRDefault="008E5E00"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B02DE7">
        <w:rPr>
          <w:rFonts w:ascii="Times New Roman" w:eastAsia="Arial" w:hAnsi="Times New Roman" w:cs="Times New Roman"/>
          <w:b/>
          <w:bCs/>
          <w:sz w:val="24"/>
          <w:szCs w:val="24"/>
        </w:rPr>
        <w:t>128</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B02DE7">
        <w:rPr>
          <w:rFonts w:ascii="Times New Roman" w:eastAsia="Arial" w:hAnsi="Times New Roman" w:cs="Times New Roman"/>
          <w:sz w:val="24"/>
          <w:szCs w:val="24"/>
        </w:rPr>
        <w:t>128</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34E52">
        <w:rPr>
          <w:rFonts w:ascii="Times New Roman" w:eastAsia="Arial" w:hAnsi="Times New Roman" w:cs="Times New Roman"/>
          <w:b/>
          <w:color w:val="000000"/>
          <w:sz w:val="24"/>
          <w:szCs w:val="24"/>
          <w:u w:val="single"/>
        </w:rPr>
        <w:t>2</w:t>
      </w:r>
      <w:r w:rsidR="00B02DE7">
        <w:rPr>
          <w:rFonts w:ascii="Times New Roman" w:eastAsia="Arial" w:hAnsi="Times New Roman" w:cs="Times New Roman"/>
          <w:b/>
          <w:color w:val="000000"/>
          <w:sz w:val="24"/>
          <w:szCs w:val="24"/>
          <w:u w:val="single"/>
        </w:rPr>
        <w:t>1</w:t>
      </w:r>
      <w:r w:rsidRPr="00AE7074">
        <w:rPr>
          <w:rFonts w:ascii="Times New Roman" w:eastAsia="Arial" w:hAnsi="Times New Roman" w:cs="Times New Roman"/>
          <w:b/>
          <w:color w:val="000000"/>
          <w:sz w:val="24"/>
          <w:szCs w:val="24"/>
          <w:u w:val="single"/>
        </w:rPr>
        <w:t xml:space="preserve">» </w:t>
      </w:r>
      <w:r w:rsidR="00B02DE7">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lastRenderedPageBreak/>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r w:rsidR="00B02DE7">
        <w:rPr>
          <w:rFonts w:ascii="Times New Roman" w:eastAsia="Arial" w:hAnsi="Times New Roman" w:cs="Times New Roman"/>
          <w:color w:val="000000"/>
          <w:sz w:val="24"/>
          <w:szCs w:val="24"/>
        </w:rPr>
        <w:t>/ вартість за послугу за 1 день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w:t>
      </w:r>
      <w:r w:rsidRPr="00AE7074">
        <w:rPr>
          <w:rFonts w:ascii="Times New Roman" w:eastAsia="Arial" w:hAnsi="Times New Roman" w:cs="Times New Roman"/>
          <w:color w:val="000000"/>
          <w:sz w:val="24"/>
          <w:szCs w:val="24"/>
        </w:rPr>
        <w:lastRenderedPageBreak/>
        <w:t>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110EAA" w:rsidRDefault="00110EAA" w:rsidP="00110EAA">
      <w:pPr>
        <w:spacing w:after="0" w:line="240" w:lineRule="auto"/>
        <w:jc w:val="both"/>
        <w:rPr>
          <w:rFonts w:ascii="Arial" w:eastAsia="Times New Roman" w:hAnsi="Arial" w:cs="Arial"/>
          <w:b/>
          <w:bCs/>
          <w:color w:val="000000"/>
          <w:sz w:val="24"/>
          <w:szCs w:val="24"/>
        </w:rPr>
      </w:pPr>
    </w:p>
    <w:p w:rsidR="00110EAA" w:rsidRPr="0063137E" w:rsidRDefault="00110EAA" w:rsidP="00110EAA">
      <w:pPr>
        <w:spacing w:after="0" w:line="240" w:lineRule="auto"/>
        <w:jc w:val="both"/>
        <w:rPr>
          <w:rFonts w:ascii="Times New Roman" w:eastAsia="Times New Roman" w:hAnsi="Times New Roman" w:cs="Times New Roman"/>
          <w:sz w:val="24"/>
          <w:szCs w:val="24"/>
        </w:rPr>
      </w:pPr>
      <w:r w:rsidRPr="0063137E">
        <w:rPr>
          <w:rFonts w:ascii="Arial" w:eastAsia="Times New Roman" w:hAnsi="Arial" w:cs="Arial"/>
          <w:b/>
          <w:bCs/>
          <w:color w:val="000000"/>
          <w:sz w:val="24"/>
          <w:szCs w:val="24"/>
        </w:rPr>
        <w:t>УВАГА! Учасник тендеру може подавати свої пропозиції стосовно всіх лотів</w:t>
      </w:r>
      <w:r w:rsidR="00095B8C">
        <w:rPr>
          <w:rFonts w:ascii="Arial" w:eastAsia="Times New Roman" w:hAnsi="Arial" w:cs="Arial"/>
          <w:b/>
          <w:bCs/>
          <w:color w:val="000000"/>
          <w:sz w:val="24"/>
          <w:szCs w:val="24"/>
        </w:rPr>
        <w:t xml:space="preserve"> чи</w:t>
      </w:r>
      <w:r w:rsidRPr="0063137E">
        <w:rPr>
          <w:rFonts w:ascii="Arial" w:eastAsia="Times New Roman" w:hAnsi="Arial" w:cs="Arial"/>
          <w:b/>
          <w:bCs/>
          <w:color w:val="000000"/>
          <w:sz w:val="24"/>
          <w:szCs w:val="24"/>
        </w:rPr>
        <w:t xml:space="preserve"> одного конкретного лоту. В разі подання пропозицій щодо усіх лотів, учасник тендеру гарантує можливість одночасного надання послуг за цими лотами.</w:t>
      </w:r>
    </w:p>
    <w:p w:rsidR="0063137E" w:rsidRPr="00AE7074" w:rsidRDefault="0063137E" w:rsidP="0063137E">
      <w:pPr>
        <w:spacing w:after="0" w:line="240" w:lineRule="auto"/>
        <w:rPr>
          <w:rFonts w:ascii="Times New Roman" w:eastAsia="Times New Roman" w:hAnsi="Times New Roman" w:cs="Times New Roman"/>
          <w:sz w:val="24"/>
          <w:szCs w:val="24"/>
        </w:rPr>
      </w:pPr>
    </w:p>
    <w:p w:rsidR="00C617D5" w:rsidRPr="00AE7074" w:rsidRDefault="00110EAA" w:rsidP="00C617D5">
      <w:pPr>
        <w:pStyle w:val="normal"/>
        <w:jc w:val="both"/>
        <w:rPr>
          <w:rFonts w:ascii="Times New Roman" w:eastAsia="Arial" w:hAnsi="Times New Roman" w:cs="Times New Roman"/>
          <w:b/>
          <w:lang w:val="uk-UA"/>
        </w:rPr>
      </w:pPr>
      <w:r>
        <w:rPr>
          <w:rFonts w:ascii="Times New Roman" w:eastAsia="Arial" w:hAnsi="Times New Roman" w:cs="Times New Roman"/>
          <w:b/>
          <w:lang w:val="uk-UA"/>
        </w:rPr>
        <w:t xml:space="preserve">ЛОТ 1. </w:t>
      </w:r>
      <w:r w:rsidR="00C617D5" w:rsidRPr="00AE7074">
        <w:rPr>
          <w:rFonts w:ascii="Times New Roman" w:eastAsia="Arial" w:hAnsi="Times New Roman" w:cs="Times New Roman"/>
          <w:b/>
          <w:lang w:val="uk-UA"/>
        </w:rPr>
        <w:t xml:space="preserve">Послуги </w:t>
      </w:r>
      <w:r w:rsidR="00A34E52">
        <w:rPr>
          <w:rFonts w:ascii="Times New Roman" w:eastAsia="Arial" w:hAnsi="Times New Roman" w:cs="Times New Roman"/>
          <w:b/>
          <w:lang w:val="uk-UA"/>
        </w:rPr>
        <w:t>юриста</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Період надання послуг – 11,5 місяців (</w:t>
      </w:r>
      <w:r>
        <w:rPr>
          <w:rFonts w:ascii="Times New Roman" w:eastAsia="Arial" w:hAnsi="Times New Roman" w:cs="Times New Roman"/>
          <w:color w:val="000000"/>
          <w:sz w:val="24"/>
          <w:szCs w:val="24"/>
        </w:rPr>
        <w:t>травень 2026 року – квітень 2027 року)</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Залучення до надання послуг:  120 (сто двадцять) годин на місяць.</w:t>
      </w:r>
    </w:p>
    <w:p w:rsidR="00110EAA" w:rsidRPr="00110EAA" w:rsidRDefault="00110EAA" w:rsidP="00110EAA">
      <w:pPr>
        <w:spacing w:after="0" w:line="240" w:lineRule="auto"/>
        <w:rPr>
          <w:rFonts w:ascii="Times New Roman" w:eastAsia="Arial" w:hAnsi="Times New Roman" w:cs="Times New Roman"/>
          <w:color w:val="000000"/>
          <w:sz w:val="24"/>
          <w:szCs w:val="24"/>
        </w:rPr>
      </w:pP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Завдання для юриста:</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розробка документів;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підготовка шаблонів договорів;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розробка документів для оформлення відносин з підрядниками;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аналіз та обробка вхідних угод;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аналіз та оновлення існуючих нормативних актів, політики та інструкцій, розробка нових, необхідних для роботи організації;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підготовка відповідей на запити, листи тощо;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контроль за своєчасним виконанням та оновленням контрактів; </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моніторинг інформації про зміни в законодавстві, які можуть вплинути на діяльність організації;</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розробка та підготовка політик організації;</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консультування команди </w:t>
      </w:r>
      <w:proofErr w:type="spellStart"/>
      <w:r w:rsidRPr="00110EAA">
        <w:rPr>
          <w:rFonts w:ascii="Times New Roman" w:eastAsia="Arial" w:hAnsi="Times New Roman" w:cs="Times New Roman"/>
          <w:color w:val="000000"/>
          <w:sz w:val="24"/>
          <w:szCs w:val="24"/>
        </w:rPr>
        <w:t>проєкту</w:t>
      </w:r>
      <w:proofErr w:type="spellEnd"/>
      <w:r w:rsidRPr="00110EAA">
        <w:rPr>
          <w:rFonts w:ascii="Times New Roman" w:eastAsia="Arial" w:hAnsi="Times New Roman" w:cs="Times New Roman"/>
          <w:color w:val="000000"/>
          <w:sz w:val="24"/>
          <w:szCs w:val="24"/>
        </w:rPr>
        <w:t xml:space="preserve"> щодо юридичних питань та оформлення договірних відносин з підрядниками, членами команди та кінцевими </w:t>
      </w:r>
      <w:proofErr w:type="spellStart"/>
      <w:r w:rsidRPr="00110EAA">
        <w:rPr>
          <w:rFonts w:ascii="Times New Roman" w:eastAsia="Arial" w:hAnsi="Times New Roman" w:cs="Times New Roman"/>
          <w:color w:val="000000"/>
          <w:sz w:val="24"/>
          <w:szCs w:val="24"/>
        </w:rPr>
        <w:t>бенефіціарами</w:t>
      </w:r>
      <w:proofErr w:type="spellEnd"/>
      <w:r w:rsidRPr="00110EAA">
        <w:rPr>
          <w:rFonts w:ascii="Times New Roman" w:eastAsia="Arial" w:hAnsi="Times New Roman" w:cs="Times New Roman"/>
          <w:color w:val="000000"/>
          <w:sz w:val="24"/>
          <w:szCs w:val="24"/>
        </w:rPr>
        <w:t>;</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xml:space="preserve">- слідкування за дотриманням необхідних вимог та </w:t>
      </w:r>
      <w:proofErr w:type="spellStart"/>
      <w:r w:rsidRPr="00110EAA">
        <w:rPr>
          <w:rFonts w:ascii="Times New Roman" w:eastAsia="Arial" w:hAnsi="Times New Roman" w:cs="Times New Roman"/>
          <w:color w:val="000000"/>
          <w:sz w:val="24"/>
          <w:szCs w:val="24"/>
        </w:rPr>
        <w:t>регуляцій</w:t>
      </w:r>
      <w:proofErr w:type="spellEnd"/>
      <w:r w:rsidRPr="00110EAA">
        <w:rPr>
          <w:rFonts w:ascii="Times New Roman" w:eastAsia="Arial" w:hAnsi="Times New Roman" w:cs="Times New Roman"/>
          <w:color w:val="000000"/>
          <w:sz w:val="24"/>
          <w:szCs w:val="24"/>
        </w:rPr>
        <w:t xml:space="preserve"> донора та українського законодавства.</w:t>
      </w:r>
    </w:p>
    <w:p w:rsidR="00110EAA" w:rsidRPr="00110EAA" w:rsidRDefault="00110EAA" w:rsidP="00110EAA">
      <w:pPr>
        <w:spacing w:after="0" w:line="240" w:lineRule="auto"/>
        <w:rPr>
          <w:rFonts w:ascii="Times New Roman" w:eastAsia="Arial" w:hAnsi="Times New Roman" w:cs="Times New Roman"/>
          <w:color w:val="000000"/>
          <w:sz w:val="24"/>
          <w:szCs w:val="24"/>
        </w:rPr>
      </w:pP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Вимоги до надавача послуг:</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знання законодавства, яке регулює діяльність громадських організацій;</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впевнений користувач Microsoft Office;</w:t>
      </w:r>
    </w:p>
    <w:p w:rsidR="00110EAA" w:rsidRPr="00110EAA" w:rsidRDefault="00110EAA" w:rsidP="00110EAA">
      <w:pPr>
        <w:spacing w:after="0" w:line="240" w:lineRule="auto"/>
        <w:rPr>
          <w:rFonts w:ascii="Times New Roman" w:eastAsia="Arial" w:hAnsi="Times New Roman" w:cs="Times New Roman"/>
          <w:color w:val="000000"/>
          <w:sz w:val="24"/>
          <w:szCs w:val="24"/>
        </w:rPr>
      </w:pPr>
      <w:r w:rsidRPr="00110EAA">
        <w:rPr>
          <w:rFonts w:ascii="Times New Roman" w:eastAsia="Arial" w:hAnsi="Times New Roman" w:cs="Times New Roman"/>
          <w:color w:val="000000"/>
          <w:sz w:val="24"/>
          <w:szCs w:val="24"/>
        </w:rPr>
        <w:t>- висока мотивація та здатність ефективно надавати послуги з мінімальним контролем;</w:t>
      </w:r>
    </w:p>
    <w:p w:rsidR="00F77514" w:rsidRPr="00F63349" w:rsidRDefault="00110EAA" w:rsidP="00110EAA">
      <w:pPr>
        <w:spacing w:after="0" w:line="240" w:lineRule="auto"/>
        <w:rPr>
          <w:rFonts w:ascii="Times New Roman" w:eastAsia="Arial" w:hAnsi="Times New Roman" w:cs="Times New Roman"/>
          <w:color w:val="000000"/>
        </w:rPr>
      </w:pPr>
      <w:r w:rsidRPr="00110EAA">
        <w:rPr>
          <w:rFonts w:ascii="Times New Roman" w:eastAsia="Arial" w:hAnsi="Times New Roman" w:cs="Times New Roman"/>
          <w:color w:val="000000"/>
          <w:sz w:val="24"/>
          <w:szCs w:val="24"/>
        </w:rPr>
        <w:t xml:space="preserve">- особисті якості: відповідальність, чесність, ініціативність, командний дух, вміння працювати в режимі </w:t>
      </w:r>
      <w:proofErr w:type="spellStart"/>
      <w:r w:rsidRPr="00110EAA">
        <w:rPr>
          <w:rFonts w:ascii="Times New Roman" w:eastAsia="Arial" w:hAnsi="Times New Roman" w:cs="Times New Roman"/>
          <w:color w:val="000000"/>
          <w:sz w:val="24"/>
          <w:szCs w:val="24"/>
        </w:rPr>
        <w:t>багатозадачності</w:t>
      </w:r>
      <w:proofErr w:type="spellEnd"/>
      <w:r w:rsidRPr="00110EAA">
        <w:rPr>
          <w:rFonts w:ascii="Times New Roman" w:eastAsia="Arial" w:hAnsi="Times New Roman" w:cs="Times New Roman"/>
          <w:color w:val="000000"/>
          <w:sz w:val="24"/>
          <w:szCs w:val="24"/>
        </w:rPr>
        <w:t>.</w:t>
      </w:r>
      <w:r w:rsidR="000C3D74" w:rsidRPr="00F63349">
        <w:rPr>
          <w:rFonts w:ascii="Times New Roman" w:eastAsia="Arial" w:hAnsi="Times New Roman" w:cs="Times New Roman"/>
          <w:color w:val="000000"/>
        </w:rPr>
        <w:t>.</w:t>
      </w:r>
    </w:p>
    <w:p w:rsidR="00315AF3" w:rsidRDefault="00315AF3" w:rsidP="004A4970">
      <w:pPr>
        <w:spacing w:after="0" w:line="240" w:lineRule="auto"/>
        <w:rPr>
          <w:rFonts w:ascii="Times New Roman" w:eastAsia="Arial" w:hAnsi="Times New Roman" w:cs="Times New Roman"/>
          <w:color w:val="000000"/>
        </w:rPr>
      </w:pPr>
    </w:p>
    <w:p w:rsidR="00E1589F" w:rsidRPr="00D241C4" w:rsidRDefault="00E1589F" w:rsidP="00E1589F">
      <w:pPr>
        <w:spacing w:after="0" w:line="240" w:lineRule="auto"/>
        <w:rPr>
          <w:rFonts w:ascii="Times New Roman" w:eastAsia="Arial" w:hAnsi="Times New Roman" w:cs="Times New Roman"/>
          <w:b/>
          <w:color w:val="000000"/>
          <w:sz w:val="24"/>
          <w:szCs w:val="24"/>
        </w:rPr>
      </w:pPr>
      <w:r w:rsidRPr="00D241C4">
        <w:rPr>
          <w:rFonts w:ascii="Times New Roman" w:eastAsia="Arial" w:hAnsi="Times New Roman" w:cs="Times New Roman"/>
          <w:b/>
          <w:color w:val="000000"/>
          <w:sz w:val="24"/>
          <w:szCs w:val="24"/>
        </w:rPr>
        <w:t>ЛОТ 2. Послуги консультанта з питань безпеки</w:t>
      </w:r>
    </w:p>
    <w:p w:rsidR="00E1589F" w:rsidRPr="00D241C4" w:rsidRDefault="00E1589F" w:rsidP="00E1589F">
      <w:pPr>
        <w:spacing w:after="0" w:line="240" w:lineRule="auto"/>
        <w:rPr>
          <w:rFonts w:ascii="Times New Roman" w:eastAsia="Arial" w:hAnsi="Times New Roman" w:cs="Times New Roman"/>
          <w:color w:val="000000"/>
          <w:sz w:val="24"/>
          <w:szCs w:val="24"/>
        </w:rPr>
      </w:pPr>
    </w:p>
    <w:p w:rsidR="00E1589F" w:rsidRPr="00D241C4" w:rsidRDefault="00E1589F" w:rsidP="00E1589F">
      <w:pPr>
        <w:spacing w:after="0" w:line="240" w:lineRule="auto"/>
        <w:rPr>
          <w:rFonts w:ascii="Times New Roman" w:eastAsia="Arial" w:hAnsi="Times New Roman" w:cs="Times New Roman"/>
          <w:color w:val="000000"/>
          <w:sz w:val="24"/>
          <w:szCs w:val="24"/>
        </w:rPr>
      </w:pPr>
      <w:r w:rsidRPr="00D241C4">
        <w:rPr>
          <w:rFonts w:ascii="Times New Roman" w:eastAsia="Arial" w:hAnsi="Times New Roman" w:cs="Times New Roman"/>
          <w:color w:val="000000"/>
          <w:sz w:val="24"/>
          <w:szCs w:val="24"/>
        </w:rPr>
        <w:t xml:space="preserve">Консультаційна підтримка з питань безпеки та безпечної комунікації в умовах </w:t>
      </w:r>
    </w:p>
    <w:p w:rsidR="00E1589F" w:rsidRPr="00D241C4" w:rsidRDefault="00E1589F" w:rsidP="00E1589F">
      <w:pPr>
        <w:spacing w:after="0" w:line="240" w:lineRule="auto"/>
        <w:rPr>
          <w:rFonts w:ascii="Times New Roman" w:eastAsia="Arial" w:hAnsi="Times New Roman" w:cs="Times New Roman"/>
          <w:color w:val="000000"/>
          <w:sz w:val="24"/>
          <w:szCs w:val="24"/>
        </w:rPr>
      </w:pPr>
      <w:r w:rsidRPr="00D241C4">
        <w:rPr>
          <w:rFonts w:ascii="Times New Roman" w:eastAsia="Arial" w:hAnsi="Times New Roman" w:cs="Times New Roman"/>
          <w:color w:val="000000"/>
          <w:sz w:val="24"/>
          <w:szCs w:val="24"/>
        </w:rPr>
        <w:t>надзвичайних ситуацій, пов’язаних з війною, а саме:</w:t>
      </w:r>
    </w:p>
    <w:p w:rsidR="00E1589F" w:rsidRPr="00D241C4" w:rsidRDefault="00E1589F" w:rsidP="00E1589F">
      <w:pPr>
        <w:spacing w:after="0" w:line="240" w:lineRule="auto"/>
        <w:rPr>
          <w:rFonts w:ascii="Times New Roman" w:eastAsia="Arial" w:hAnsi="Times New Roman" w:cs="Times New Roman"/>
          <w:color w:val="000000"/>
          <w:sz w:val="24"/>
          <w:szCs w:val="24"/>
        </w:rPr>
      </w:pP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1589F" w:rsidRPr="00D241C4">
        <w:rPr>
          <w:rFonts w:ascii="Times New Roman" w:eastAsia="Arial" w:hAnsi="Times New Roman" w:cs="Times New Roman"/>
          <w:color w:val="000000"/>
          <w:sz w:val="24"/>
          <w:szCs w:val="24"/>
        </w:rPr>
        <w:t>надання консультаційної підтримки з питань безпеки дітей і підлітків в умовах надзвичайних ситуацій, пов’язаних з війною;</w:t>
      </w: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1589F" w:rsidRPr="00D241C4">
        <w:rPr>
          <w:rFonts w:ascii="Times New Roman" w:eastAsia="Arial" w:hAnsi="Times New Roman" w:cs="Times New Roman"/>
          <w:color w:val="000000"/>
          <w:sz w:val="24"/>
          <w:szCs w:val="24"/>
        </w:rPr>
        <w:t>підготовка експертних рекомендацій щодо коректного висвітлення тем безпеки без створення паніки, хибних уявлень або небезпечних порад;</w:t>
      </w: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1589F" w:rsidRPr="00D241C4">
        <w:rPr>
          <w:rFonts w:ascii="Times New Roman" w:eastAsia="Arial" w:hAnsi="Times New Roman" w:cs="Times New Roman"/>
          <w:color w:val="000000"/>
          <w:sz w:val="24"/>
          <w:szCs w:val="24"/>
        </w:rPr>
        <w:t xml:space="preserve">надання рекомендацій щодо врахування принципу </w:t>
      </w:r>
      <w:proofErr w:type="spellStart"/>
      <w:r w:rsidR="00E1589F" w:rsidRPr="00D241C4">
        <w:rPr>
          <w:rFonts w:ascii="Times New Roman" w:eastAsia="Arial" w:hAnsi="Times New Roman" w:cs="Times New Roman"/>
          <w:color w:val="000000"/>
          <w:sz w:val="24"/>
          <w:szCs w:val="24"/>
        </w:rPr>
        <w:t>“do</w:t>
      </w:r>
      <w:proofErr w:type="spellEnd"/>
      <w:r w:rsidR="00E1589F" w:rsidRPr="00D241C4">
        <w:rPr>
          <w:rFonts w:ascii="Times New Roman" w:eastAsia="Arial" w:hAnsi="Times New Roman" w:cs="Times New Roman"/>
          <w:color w:val="000000"/>
          <w:sz w:val="24"/>
          <w:szCs w:val="24"/>
        </w:rPr>
        <w:t xml:space="preserve"> </w:t>
      </w:r>
      <w:proofErr w:type="spellStart"/>
      <w:r w:rsidR="00E1589F" w:rsidRPr="00D241C4">
        <w:rPr>
          <w:rFonts w:ascii="Times New Roman" w:eastAsia="Arial" w:hAnsi="Times New Roman" w:cs="Times New Roman"/>
          <w:color w:val="000000"/>
          <w:sz w:val="24"/>
          <w:szCs w:val="24"/>
        </w:rPr>
        <w:t>no</w:t>
      </w:r>
      <w:proofErr w:type="spellEnd"/>
      <w:r w:rsidR="00E1589F" w:rsidRPr="00D241C4">
        <w:rPr>
          <w:rFonts w:ascii="Times New Roman" w:eastAsia="Arial" w:hAnsi="Times New Roman" w:cs="Times New Roman"/>
          <w:color w:val="000000"/>
          <w:sz w:val="24"/>
          <w:szCs w:val="24"/>
        </w:rPr>
        <w:t xml:space="preserve"> </w:t>
      </w:r>
      <w:proofErr w:type="spellStart"/>
      <w:r w:rsidR="00E1589F" w:rsidRPr="00D241C4">
        <w:rPr>
          <w:rFonts w:ascii="Times New Roman" w:eastAsia="Arial" w:hAnsi="Times New Roman" w:cs="Times New Roman"/>
          <w:color w:val="000000"/>
          <w:sz w:val="24"/>
          <w:szCs w:val="24"/>
        </w:rPr>
        <w:t>harm”</w:t>
      </w:r>
      <w:proofErr w:type="spellEnd"/>
      <w:r w:rsidR="00E1589F" w:rsidRPr="00D241C4">
        <w:rPr>
          <w:rFonts w:ascii="Times New Roman" w:eastAsia="Arial" w:hAnsi="Times New Roman" w:cs="Times New Roman"/>
          <w:color w:val="000000"/>
          <w:sz w:val="24"/>
          <w:szCs w:val="24"/>
        </w:rPr>
        <w:t>, вікових особливостей аудиторії та актуальних ризиків воєнного часу;</w:t>
      </w: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1589F" w:rsidRPr="00D241C4">
        <w:rPr>
          <w:rFonts w:ascii="Times New Roman" w:eastAsia="Arial" w:hAnsi="Times New Roman" w:cs="Times New Roman"/>
          <w:color w:val="000000"/>
          <w:sz w:val="24"/>
          <w:szCs w:val="24"/>
        </w:rPr>
        <w:t xml:space="preserve">консультаційна підтримка щодо структури творчих завдань і форматів короткого цифрового контенту на </w:t>
      </w:r>
      <w:proofErr w:type="spellStart"/>
      <w:r w:rsidR="00E1589F" w:rsidRPr="00D241C4">
        <w:rPr>
          <w:rFonts w:ascii="Times New Roman" w:eastAsia="Arial" w:hAnsi="Times New Roman" w:cs="Times New Roman"/>
          <w:color w:val="000000"/>
          <w:sz w:val="24"/>
          <w:szCs w:val="24"/>
        </w:rPr>
        <w:t>безпекову</w:t>
      </w:r>
      <w:proofErr w:type="spellEnd"/>
      <w:r w:rsidR="00E1589F" w:rsidRPr="00D241C4">
        <w:rPr>
          <w:rFonts w:ascii="Times New Roman" w:eastAsia="Arial" w:hAnsi="Times New Roman" w:cs="Times New Roman"/>
          <w:color w:val="000000"/>
          <w:sz w:val="24"/>
          <w:szCs w:val="24"/>
        </w:rPr>
        <w:t xml:space="preserve"> тематику;</w:t>
      </w: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1589F" w:rsidRPr="00D241C4">
        <w:rPr>
          <w:rFonts w:ascii="Times New Roman" w:eastAsia="Arial" w:hAnsi="Times New Roman" w:cs="Times New Roman"/>
          <w:color w:val="000000"/>
          <w:sz w:val="24"/>
          <w:szCs w:val="24"/>
        </w:rPr>
        <w:t>надання рекомендацій щодо змістових вимог до безпекових матеріалів;</w:t>
      </w:r>
    </w:p>
    <w:p w:rsidR="00E1589F" w:rsidRPr="00D241C4" w:rsidRDefault="00D241C4" w:rsidP="00E1589F">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 </w:t>
      </w:r>
      <w:r w:rsidR="00E1589F" w:rsidRPr="00D241C4">
        <w:rPr>
          <w:rFonts w:ascii="Times New Roman" w:eastAsia="Arial" w:hAnsi="Times New Roman" w:cs="Times New Roman"/>
          <w:color w:val="000000"/>
          <w:sz w:val="24"/>
          <w:szCs w:val="24"/>
        </w:rPr>
        <w:t xml:space="preserve">експертний перегляд безпекових </w:t>
      </w:r>
      <w:proofErr w:type="spellStart"/>
      <w:r w:rsidR="00E1589F" w:rsidRPr="00D241C4">
        <w:rPr>
          <w:rFonts w:ascii="Times New Roman" w:eastAsia="Arial" w:hAnsi="Times New Roman" w:cs="Times New Roman"/>
          <w:color w:val="000000"/>
          <w:sz w:val="24"/>
          <w:szCs w:val="24"/>
        </w:rPr>
        <w:t>меседжів</w:t>
      </w:r>
      <w:proofErr w:type="spellEnd"/>
      <w:r w:rsidR="00E1589F" w:rsidRPr="00D241C4">
        <w:rPr>
          <w:rFonts w:ascii="Times New Roman" w:eastAsia="Arial" w:hAnsi="Times New Roman" w:cs="Times New Roman"/>
          <w:color w:val="000000"/>
          <w:sz w:val="24"/>
          <w:szCs w:val="24"/>
        </w:rPr>
        <w:t xml:space="preserve"> перед їх подальшим використанням.</w:t>
      </w:r>
    </w:p>
    <w:p w:rsidR="00F301E7" w:rsidRPr="00D241C4" w:rsidRDefault="00F301E7" w:rsidP="00E1589F">
      <w:pPr>
        <w:spacing w:after="0" w:line="240" w:lineRule="auto"/>
        <w:rPr>
          <w:rFonts w:ascii="Times New Roman" w:eastAsia="Arial" w:hAnsi="Times New Roman" w:cs="Times New Roman"/>
          <w:color w:val="000000"/>
          <w:sz w:val="24"/>
          <w:szCs w:val="24"/>
        </w:rPr>
      </w:pPr>
    </w:p>
    <w:p w:rsidR="00E1589F" w:rsidRPr="00D241C4" w:rsidRDefault="00E1589F" w:rsidP="00E1589F">
      <w:pPr>
        <w:spacing w:after="0" w:line="240" w:lineRule="auto"/>
        <w:rPr>
          <w:rFonts w:ascii="Times New Roman" w:eastAsia="Arial" w:hAnsi="Times New Roman" w:cs="Times New Roman"/>
          <w:color w:val="000000"/>
          <w:sz w:val="24"/>
          <w:szCs w:val="24"/>
        </w:rPr>
      </w:pPr>
      <w:r w:rsidRPr="00D241C4">
        <w:rPr>
          <w:rFonts w:ascii="Times New Roman" w:eastAsia="Arial" w:hAnsi="Times New Roman" w:cs="Times New Roman"/>
          <w:color w:val="000000"/>
          <w:sz w:val="24"/>
          <w:szCs w:val="24"/>
        </w:rPr>
        <w:t>Залучення до надання послуг : 45 днів.</w:t>
      </w:r>
    </w:p>
    <w:p w:rsidR="00E1589F" w:rsidRPr="00D241C4" w:rsidRDefault="00E1589F" w:rsidP="00E1589F">
      <w:pPr>
        <w:spacing w:after="0" w:line="240" w:lineRule="auto"/>
        <w:rPr>
          <w:rFonts w:ascii="Times New Roman" w:eastAsia="Arial" w:hAnsi="Times New Roman" w:cs="Times New Roman"/>
          <w:color w:val="000000"/>
          <w:sz w:val="24"/>
          <w:szCs w:val="24"/>
        </w:rPr>
      </w:pPr>
      <w:r w:rsidRPr="00D241C4">
        <w:rPr>
          <w:rFonts w:ascii="Times New Roman" w:eastAsia="Arial" w:hAnsi="Times New Roman" w:cs="Times New Roman"/>
          <w:color w:val="000000"/>
          <w:sz w:val="24"/>
          <w:szCs w:val="24"/>
        </w:rPr>
        <w:t>Тривалість одного дня становить до 10 годин надання послуг.</w:t>
      </w:r>
    </w:p>
    <w:p w:rsidR="00E1589F" w:rsidRPr="00D241C4" w:rsidRDefault="00E1589F" w:rsidP="00E1589F">
      <w:pPr>
        <w:spacing w:after="0" w:line="240" w:lineRule="auto"/>
        <w:rPr>
          <w:rFonts w:ascii="Times New Roman" w:eastAsia="Arial" w:hAnsi="Times New Roman" w:cs="Times New Roman"/>
          <w:color w:val="000000"/>
          <w:sz w:val="24"/>
          <w:szCs w:val="24"/>
        </w:rPr>
      </w:pPr>
      <w:r w:rsidRPr="00D241C4">
        <w:rPr>
          <w:rFonts w:ascii="Times New Roman" w:eastAsia="Arial" w:hAnsi="Times New Roman" w:cs="Times New Roman"/>
          <w:color w:val="000000"/>
          <w:sz w:val="24"/>
          <w:szCs w:val="24"/>
        </w:rPr>
        <w:t>Період надання послуг: травень – грудень 2026 року.</w:t>
      </w:r>
    </w:p>
    <w:p w:rsidR="00A77E0C" w:rsidRPr="00D241C4" w:rsidRDefault="00A77E0C" w:rsidP="004A4970">
      <w:pPr>
        <w:spacing w:after="0" w:line="240" w:lineRule="auto"/>
        <w:rPr>
          <w:rFonts w:ascii="Times New Roman" w:eastAsia="Arial" w:hAnsi="Times New Roman" w:cs="Times New Roman"/>
          <w:color w:val="000000"/>
          <w:sz w:val="24"/>
          <w:szCs w:val="24"/>
        </w:rPr>
      </w:pPr>
    </w:p>
    <w:p w:rsidR="00A77E0C" w:rsidRPr="00D241C4" w:rsidRDefault="00A77E0C" w:rsidP="004A4970">
      <w:pPr>
        <w:spacing w:after="0" w:line="240" w:lineRule="auto"/>
        <w:rPr>
          <w:rFonts w:ascii="Times New Roman" w:eastAsia="Arial" w:hAnsi="Times New Roman" w:cs="Times New Roman"/>
          <w:color w:val="000000"/>
          <w:sz w:val="24"/>
          <w:szCs w:val="24"/>
        </w:rPr>
      </w:pPr>
    </w:p>
    <w:p w:rsidR="00A77E0C" w:rsidRPr="00D241C4" w:rsidRDefault="00A77E0C" w:rsidP="00A77E0C">
      <w:pPr>
        <w:spacing w:after="0"/>
        <w:rPr>
          <w:rFonts w:ascii="Times New Roman" w:eastAsia="Times New Roman" w:hAnsi="Times New Roman" w:cs="Times New Roman"/>
          <w:sz w:val="24"/>
          <w:szCs w:val="24"/>
          <w:lang w:eastAsia="en-GB"/>
        </w:rPr>
      </w:pPr>
      <w:r w:rsidRPr="00D241C4">
        <w:rPr>
          <w:rFonts w:ascii="Times New Roman" w:eastAsia="Times New Roman" w:hAnsi="Times New Roman" w:cs="Times New Roman"/>
          <w:sz w:val="24"/>
          <w:szCs w:val="24"/>
          <w:lang w:eastAsia="en-GB"/>
        </w:rPr>
        <w:t>Голова Правління</w:t>
      </w:r>
    </w:p>
    <w:p w:rsidR="00A77E0C" w:rsidRPr="00D241C4" w:rsidRDefault="00A77E0C" w:rsidP="00A77E0C">
      <w:pPr>
        <w:rPr>
          <w:rFonts w:ascii="Times New Roman" w:eastAsia="Times New Roman" w:hAnsi="Times New Roman" w:cs="Times New Roman"/>
          <w:sz w:val="24"/>
          <w:szCs w:val="24"/>
          <w:lang w:eastAsia="en-GB"/>
        </w:rPr>
      </w:pPr>
      <w:r w:rsidRPr="00D241C4">
        <w:rPr>
          <w:rFonts w:ascii="Times New Roman" w:eastAsia="Times New Roman" w:hAnsi="Times New Roman" w:cs="Times New Roman"/>
          <w:sz w:val="24"/>
          <w:szCs w:val="24"/>
          <w:lang w:eastAsia="en-GB"/>
        </w:rPr>
        <w:t xml:space="preserve">ГО «Культурна платформа Закарпаття»    </w:t>
      </w:r>
      <w:r w:rsidR="00B513F3" w:rsidRPr="00D241C4">
        <w:rPr>
          <w:rFonts w:ascii="Times New Roman" w:eastAsia="Times New Roman" w:hAnsi="Times New Roman" w:cs="Times New Roman"/>
          <w:sz w:val="24"/>
          <w:szCs w:val="24"/>
          <w:lang w:eastAsia="en-GB"/>
        </w:rPr>
        <w:t xml:space="preserve">                   </w:t>
      </w:r>
      <w:proofErr w:type="spellStart"/>
      <w:r w:rsidRPr="00D241C4">
        <w:rPr>
          <w:rFonts w:ascii="Times New Roman" w:eastAsia="Times New Roman" w:hAnsi="Times New Roman" w:cs="Times New Roman"/>
          <w:sz w:val="24"/>
          <w:szCs w:val="24"/>
          <w:lang w:eastAsia="en-GB"/>
        </w:rPr>
        <w:t>_______________Є.О.Забарило</w:t>
      </w:r>
      <w:proofErr w:type="spellEnd"/>
    </w:p>
    <w:p w:rsidR="00A77E0C" w:rsidRPr="00D241C4" w:rsidRDefault="00A77E0C" w:rsidP="004A4970">
      <w:pPr>
        <w:spacing w:after="0" w:line="240" w:lineRule="auto"/>
        <w:rPr>
          <w:rFonts w:ascii="Times New Roman" w:eastAsia="Arial" w:hAnsi="Times New Roman" w:cs="Times New Roman"/>
          <w:color w:val="000000"/>
          <w:sz w:val="24"/>
          <w:szCs w:val="24"/>
        </w:rPr>
      </w:pPr>
    </w:p>
    <w:sectPr w:rsidR="00A77E0C" w:rsidRPr="00D241C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D90" w:rsidRDefault="00DA7D90">
      <w:pPr>
        <w:spacing w:after="0" w:line="240" w:lineRule="auto"/>
      </w:pPr>
      <w:r>
        <w:separator/>
      </w:r>
    </w:p>
  </w:endnote>
  <w:endnote w:type="continuationSeparator" w:id="0">
    <w:p w:rsidR="00DA7D90" w:rsidRDefault="00DA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6E5BA3">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095B8C">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D90" w:rsidRDefault="00DA7D90">
      <w:pPr>
        <w:spacing w:after="0" w:line="240" w:lineRule="auto"/>
      </w:pPr>
      <w:r>
        <w:separator/>
      </w:r>
    </w:p>
  </w:footnote>
  <w:footnote w:type="continuationSeparator" w:id="0">
    <w:p w:rsidR="00DA7D90" w:rsidRDefault="00DA7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8E5E00">
      <w:rPr>
        <w:rFonts w:ascii="Arial" w:eastAsia="Arial" w:hAnsi="Arial" w:cs="Arial"/>
        <w:i/>
        <w:color w:val="000000"/>
        <w:sz w:val="20"/>
        <w:szCs w:val="20"/>
      </w:rPr>
      <w:t>128</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95B8C"/>
    <w:rsid w:val="000A169D"/>
    <w:rsid w:val="000B203A"/>
    <w:rsid w:val="000C3D74"/>
    <w:rsid w:val="000D2FB6"/>
    <w:rsid w:val="000F3AE4"/>
    <w:rsid w:val="00110EAA"/>
    <w:rsid w:val="001B3BAE"/>
    <w:rsid w:val="001D20A1"/>
    <w:rsid w:val="001E0642"/>
    <w:rsid w:val="001E4B70"/>
    <w:rsid w:val="001E71A2"/>
    <w:rsid w:val="002261EB"/>
    <w:rsid w:val="00227C7B"/>
    <w:rsid w:val="0023315E"/>
    <w:rsid w:val="002352AF"/>
    <w:rsid w:val="00262DFE"/>
    <w:rsid w:val="002630D4"/>
    <w:rsid w:val="002B056D"/>
    <w:rsid w:val="002D2471"/>
    <w:rsid w:val="00315AF3"/>
    <w:rsid w:val="00347F27"/>
    <w:rsid w:val="00352CAA"/>
    <w:rsid w:val="003565D9"/>
    <w:rsid w:val="003759A2"/>
    <w:rsid w:val="00380357"/>
    <w:rsid w:val="0038260D"/>
    <w:rsid w:val="00393216"/>
    <w:rsid w:val="0039392C"/>
    <w:rsid w:val="003A336A"/>
    <w:rsid w:val="003C2DDE"/>
    <w:rsid w:val="003F27F5"/>
    <w:rsid w:val="0044392F"/>
    <w:rsid w:val="00443BB1"/>
    <w:rsid w:val="00453906"/>
    <w:rsid w:val="00471563"/>
    <w:rsid w:val="00474469"/>
    <w:rsid w:val="00476D21"/>
    <w:rsid w:val="004A4970"/>
    <w:rsid w:val="004A7922"/>
    <w:rsid w:val="004C3A17"/>
    <w:rsid w:val="004F7433"/>
    <w:rsid w:val="005172AD"/>
    <w:rsid w:val="005832F2"/>
    <w:rsid w:val="005938AA"/>
    <w:rsid w:val="005C12E9"/>
    <w:rsid w:val="005D4843"/>
    <w:rsid w:val="00624906"/>
    <w:rsid w:val="0063137E"/>
    <w:rsid w:val="006A217E"/>
    <w:rsid w:val="006A5BF1"/>
    <w:rsid w:val="006B7DDF"/>
    <w:rsid w:val="006C660C"/>
    <w:rsid w:val="006E22C1"/>
    <w:rsid w:val="006E5BA3"/>
    <w:rsid w:val="006E6861"/>
    <w:rsid w:val="006F6A6B"/>
    <w:rsid w:val="006F6D4C"/>
    <w:rsid w:val="00700CB1"/>
    <w:rsid w:val="00701EAA"/>
    <w:rsid w:val="007059AA"/>
    <w:rsid w:val="00771FE4"/>
    <w:rsid w:val="007852DA"/>
    <w:rsid w:val="00792F97"/>
    <w:rsid w:val="007B29F5"/>
    <w:rsid w:val="007D0478"/>
    <w:rsid w:val="007D127B"/>
    <w:rsid w:val="007E35CD"/>
    <w:rsid w:val="00817DF0"/>
    <w:rsid w:val="00846F03"/>
    <w:rsid w:val="00852AE5"/>
    <w:rsid w:val="00897BF0"/>
    <w:rsid w:val="008C285B"/>
    <w:rsid w:val="008D3A0F"/>
    <w:rsid w:val="008D70F6"/>
    <w:rsid w:val="008D7D17"/>
    <w:rsid w:val="008E5E00"/>
    <w:rsid w:val="008E6013"/>
    <w:rsid w:val="00914641"/>
    <w:rsid w:val="00943AD4"/>
    <w:rsid w:val="00953A0A"/>
    <w:rsid w:val="00996784"/>
    <w:rsid w:val="009A36E1"/>
    <w:rsid w:val="009B411E"/>
    <w:rsid w:val="009D06FB"/>
    <w:rsid w:val="009D376C"/>
    <w:rsid w:val="009D5648"/>
    <w:rsid w:val="00A24EC8"/>
    <w:rsid w:val="00A30250"/>
    <w:rsid w:val="00A34E52"/>
    <w:rsid w:val="00A77E0C"/>
    <w:rsid w:val="00A91B8E"/>
    <w:rsid w:val="00AC669D"/>
    <w:rsid w:val="00AE5D59"/>
    <w:rsid w:val="00AE7074"/>
    <w:rsid w:val="00AF2BF7"/>
    <w:rsid w:val="00B02DE7"/>
    <w:rsid w:val="00B03C45"/>
    <w:rsid w:val="00B203A9"/>
    <w:rsid w:val="00B2304D"/>
    <w:rsid w:val="00B446F0"/>
    <w:rsid w:val="00B46D96"/>
    <w:rsid w:val="00B513F3"/>
    <w:rsid w:val="00B51D06"/>
    <w:rsid w:val="00BA514F"/>
    <w:rsid w:val="00BE7126"/>
    <w:rsid w:val="00BF4EE7"/>
    <w:rsid w:val="00C267F8"/>
    <w:rsid w:val="00C3402E"/>
    <w:rsid w:val="00C47E49"/>
    <w:rsid w:val="00C617D5"/>
    <w:rsid w:val="00C63AA4"/>
    <w:rsid w:val="00CB28CD"/>
    <w:rsid w:val="00CB52AA"/>
    <w:rsid w:val="00CB6824"/>
    <w:rsid w:val="00CE30D1"/>
    <w:rsid w:val="00D07D1B"/>
    <w:rsid w:val="00D241C4"/>
    <w:rsid w:val="00D27391"/>
    <w:rsid w:val="00D32DD2"/>
    <w:rsid w:val="00D3546F"/>
    <w:rsid w:val="00D354E9"/>
    <w:rsid w:val="00D64242"/>
    <w:rsid w:val="00D86D73"/>
    <w:rsid w:val="00DA7D90"/>
    <w:rsid w:val="00DC310D"/>
    <w:rsid w:val="00DC619E"/>
    <w:rsid w:val="00DC65B7"/>
    <w:rsid w:val="00DF0B8A"/>
    <w:rsid w:val="00E112A7"/>
    <w:rsid w:val="00E1589F"/>
    <w:rsid w:val="00E16D3A"/>
    <w:rsid w:val="00E27FC7"/>
    <w:rsid w:val="00E37425"/>
    <w:rsid w:val="00E5203B"/>
    <w:rsid w:val="00E914C3"/>
    <w:rsid w:val="00E92DE2"/>
    <w:rsid w:val="00EC1639"/>
    <w:rsid w:val="00F301E7"/>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6</Pages>
  <Words>5652</Words>
  <Characters>3223</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86</cp:revision>
  <cp:lastPrinted>2024-07-29T10:54:00Z</cp:lastPrinted>
  <dcterms:created xsi:type="dcterms:W3CDTF">2022-07-07T08:39:00Z</dcterms:created>
  <dcterms:modified xsi:type="dcterms:W3CDTF">2026-06-07T14:29:00Z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