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5D4489" w:rsidRPr="005D2BAE">
        <w:rPr>
          <w:b/>
        </w:rPr>
        <w:t>1</w:t>
      </w:r>
      <w:r w:rsidR="00D56A48">
        <w:rPr>
          <w:b/>
          <w:lang w:val="uk-UA"/>
        </w:rPr>
        <w:t>4</w:t>
      </w:r>
      <w:r w:rsidR="00BF3DE5" w:rsidRPr="005D2BAE">
        <w:rPr>
          <w:b/>
        </w:rPr>
        <w:t>9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3F35E7" w:rsidRPr="0026064D" w:rsidRDefault="005D4489" w:rsidP="00371103">
      <w:pPr>
        <w:rPr>
          <w:lang w:val="uk-UA"/>
        </w:rPr>
      </w:pPr>
      <w:r>
        <w:rPr>
          <w:b/>
          <w:lang w:val="uk-UA" w:eastAsia="en-GB"/>
        </w:rPr>
        <w:t xml:space="preserve">                                                              </w:t>
      </w:r>
      <w:r w:rsidRPr="005D2BAE">
        <w:rPr>
          <w:b/>
          <w:lang w:eastAsia="en-GB"/>
        </w:rPr>
        <w:t xml:space="preserve"> </w:t>
      </w:r>
      <w:r>
        <w:rPr>
          <w:b/>
          <w:lang w:val="uk-UA" w:eastAsia="en-GB"/>
        </w:rPr>
        <w:t>на п</w:t>
      </w:r>
      <w:proofErr w:type="spellStart"/>
      <w:r w:rsidRPr="00CA47EB">
        <w:rPr>
          <w:b/>
          <w:lang w:eastAsia="en-GB"/>
        </w:rPr>
        <w:t>ослуги</w:t>
      </w:r>
      <w:proofErr w:type="spellEnd"/>
      <w:r w:rsidRPr="00CA47EB">
        <w:rPr>
          <w:b/>
          <w:lang w:eastAsia="en-GB"/>
        </w:rPr>
        <w:t xml:space="preserve"> SMM-менеджера</w:t>
      </w:r>
    </w:p>
    <w:p w:rsidR="005D4489" w:rsidRDefault="005D4489" w:rsidP="00BF3DE5">
      <w:pPr>
        <w:rPr>
          <w:rFonts w:ascii="Segoe UI" w:hAnsi="Segoe UI" w:cs="Segoe UI"/>
          <w:color w:val="000000"/>
          <w:shd w:val="clear" w:color="auto" w:fill="FFFFFF"/>
        </w:rPr>
      </w:pPr>
    </w:p>
    <w:p w:rsidR="00197A24" w:rsidRPr="00E82BEB" w:rsidRDefault="005D4489" w:rsidP="00197A24">
      <w:pPr>
        <w:rPr>
          <w:color w:val="000000"/>
          <w:sz w:val="22"/>
          <w:szCs w:val="22"/>
          <w:lang w:val="uk-UA" w:eastAsia="en-GB"/>
        </w:rPr>
      </w:pPr>
      <w:proofErr w:type="spellStart"/>
      <w:r w:rsidRPr="00E82BEB">
        <w:rPr>
          <w:color w:val="000000"/>
          <w:sz w:val="22"/>
          <w:szCs w:val="22"/>
          <w:lang w:val="uk-UA" w:eastAsia="en-GB"/>
        </w:rPr>
        <w:t>Період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надання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послуг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: 3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місяці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(21.05.2026 - </w:t>
      </w:r>
      <w:r w:rsidR="005D2BAE" w:rsidRPr="00E82BEB">
        <w:rPr>
          <w:color w:val="000000"/>
          <w:sz w:val="22"/>
          <w:szCs w:val="22"/>
          <w:lang w:val="uk-UA" w:eastAsia="en-GB"/>
        </w:rPr>
        <w:t>17</w:t>
      </w:r>
      <w:r w:rsidRPr="00E82BEB">
        <w:rPr>
          <w:color w:val="000000"/>
          <w:sz w:val="22"/>
          <w:szCs w:val="22"/>
          <w:lang w:val="uk-UA" w:eastAsia="en-GB"/>
        </w:rPr>
        <w:t>.08.2026).</w:t>
      </w:r>
      <w:r w:rsidRPr="00E82BEB">
        <w:rPr>
          <w:color w:val="000000"/>
          <w:sz w:val="22"/>
          <w:szCs w:val="22"/>
          <w:lang w:val="uk-UA" w:eastAsia="en-GB"/>
        </w:rPr>
        <w:br/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Очікувана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залученість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до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надання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послуг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: 80 годин на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місяць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br/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Завдання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: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реалізація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SMM-стратегії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в </w:t>
      </w:r>
      <w:proofErr w:type="spellStart"/>
      <w:proofErr w:type="gramStart"/>
      <w:r w:rsidRPr="00E82BEB">
        <w:rPr>
          <w:color w:val="000000"/>
          <w:sz w:val="22"/>
          <w:szCs w:val="22"/>
          <w:lang w:val="uk-UA" w:eastAsia="en-GB"/>
        </w:rPr>
        <w:t>соц</w:t>
      </w:r>
      <w:proofErr w:type="gramEnd"/>
      <w:r w:rsidRPr="00E82BEB">
        <w:rPr>
          <w:color w:val="000000"/>
          <w:sz w:val="22"/>
          <w:szCs w:val="22"/>
          <w:lang w:val="uk-UA" w:eastAsia="en-GB"/>
        </w:rPr>
        <w:t>іальних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мережах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організації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партнерських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організацій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текстовий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супровід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підготовка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текстових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матеріалів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публікацій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в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соціальних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мережах;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аналіз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конкурентів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аудиторії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пошук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сортування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цільової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аудиторії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proofErr w:type="gramStart"/>
      <w:r w:rsidRPr="00E82BEB">
        <w:rPr>
          <w:color w:val="000000"/>
          <w:sz w:val="22"/>
          <w:szCs w:val="22"/>
          <w:lang w:val="uk-UA" w:eastAsia="en-GB"/>
        </w:rPr>
        <w:br/>
        <w:t>-</w:t>
      </w:r>
      <w:proofErr w:type="spellStart"/>
      <w:proofErr w:type="gramEnd"/>
      <w:r w:rsidRPr="00E82BEB">
        <w:rPr>
          <w:color w:val="000000"/>
          <w:sz w:val="22"/>
          <w:szCs w:val="22"/>
          <w:lang w:val="uk-UA" w:eastAsia="en-GB"/>
        </w:rPr>
        <w:t>взаємодія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аудиторією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підготовка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просування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матеріалів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висвітлення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проєктів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проєктів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передбачених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програмними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цілями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ГО;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висвітлення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активностей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взаємодія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аудиторіями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в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соціальних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мережах;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розробка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реалізація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креативних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комунікаційних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ідей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(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відео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віжуали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лендінги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);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proofErr w:type="gramStart"/>
      <w:r w:rsidRPr="00E82BEB">
        <w:rPr>
          <w:color w:val="000000"/>
          <w:sz w:val="22"/>
          <w:szCs w:val="22"/>
          <w:lang w:val="uk-UA" w:eastAsia="en-GB"/>
        </w:rPr>
        <w:t>п</w:t>
      </w:r>
      <w:proofErr w:type="gramEnd"/>
      <w:r w:rsidRPr="00E82BEB">
        <w:rPr>
          <w:color w:val="000000"/>
          <w:sz w:val="22"/>
          <w:szCs w:val="22"/>
          <w:lang w:val="uk-UA" w:eastAsia="en-GB"/>
        </w:rPr>
        <w:t>ідготовка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технічних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завдань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графічного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дизайнера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створення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візуального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контенту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соціальних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мереж та сайту;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моніторинг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аналіз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інформаційного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поля,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оцінювання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ефективності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цифрових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комунікацій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комунікація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командою;</w:t>
      </w:r>
      <w:proofErr w:type="gramStart"/>
      <w:r w:rsidRPr="00E82BEB">
        <w:rPr>
          <w:color w:val="000000"/>
          <w:sz w:val="22"/>
          <w:szCs w:val="22"/>
          <w:lang w:val="uk-UA" w:eastAsia="en-GB"/>
        </w:rPr>
        <w:br/>
        <w:t>-</w:t>
      </w:r>
      <w:proofErr w:type="spellStart"/>
      <w:proofErr w:type="gramEnd"/>
      <w:r w:rsidRPr="00E82BEB">
        <w:rPr>
          <w:color w:val="000000"/>
          <w:sz w:val="22"/>
          <w:szCs w:val="22"/>
          <w:lang w:val="uk-UA" w:eastAsia="en-GB"/>
        </w:rPr>
        <w:t>збір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відгуків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коментарів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поширення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публікацій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на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їх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основі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r w:rsidRPr="00E82BEB">
        <w:rPr>
          <w:color w:val="000000"/>
          <w:sz w:val="22"/>
          <w:szCs w:val="22"/>
          <w:lang w:val="uk-UA" w:eastAsia="en-GB"/>
        </w:rPr>
        <w:br/>
      </w:r>
      <w:r w:rsidRPr="00E82BEB">
        <w:rPr>
          <w:color w:val="000000"/>
          <w:sz w:val="22"/>
          <w:szCs w:val="22"/>
          <w:lang w:val="uk-UA" w:eastAsia="en-GB"/>
        </w:rPr>
        <w:br/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Вимоги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до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надавача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послуг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: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вільне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володіння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українською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(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англійська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–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бажана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);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навички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копірайтингу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українською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мовою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досвід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роботи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аналітикою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та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розуміння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основних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метрик;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базове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володіння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графічними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редакторами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Photoshop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/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Figma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/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Canva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,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володіння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редакторами для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роботи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відео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буде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перевагою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;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здатність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ефективно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комунікувати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в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команді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працювати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на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спільний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результат; </w:t>
      </w:r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інтерес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до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актуальних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трендів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у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комунікаціях</w:t>
      </w:r>
      <w:proofErr w:type="spellEnd"/>
      <w:proofErr w:type="gramStart"/>
      <w:r w:rsidRPr="00E82BEB">
        <w:rPr>
          <w:color w:val="000000"/>
          <w:sz w:val="22"/>
          <w:szCs w:val="22"/>
          <w:lang w:val="uk-UA" w:eastAsia="en-GB"/>
        </w:rPr>
        <w:t xml:space="preserve"> ;</w:t>
      </w:r>
      <w:proofErr w:type="gramEnd"/>
      <w:r w:rsidRPr="00E82BEB">
        <w:rPr>
          <w:color w:val="000000"/>
          <w:sz w:val="22"/>
          <w:szCs w:val="22"/>
          <w:lang w:val="uk-UA" w:eastAsia="en-GB"/>
        </w:rPr>
        <w:br/>
        <w:t xml:space="preserve">-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готовність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працювати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в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громадському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 xml:space="preserve"> </w:t>
      </w:r>
      <w:proofErr w:type="spellStart"/>
      <w:r w:rsidRPr="00E82BEB">
        <w:rPr>
          <w:color w:val="000000"/>
          <w:sz w:val="22"/>
          <w:szCs w:val="22"/>
          <w:lang w:val="uk-UA" w:eastAsia="en-GB"/>
        </w:rPr>
        <w:t>секторі</w:t>
      </w:r>
      <w:proofErr w:type="spellEnd"/>
      <w:r w:rsidRPr="00E82BEB">
        <w:rPr>
          <w:color w:val="000000"/>
          <w:sz w:val="22"/>
          <w:szCs w:val="22"/>
          <w:lang w:val="uk-UA" w:eastAsia="en-GB"/>
        </w:rPr>
        <w:t>.</w:t>
      </w:r>
    </w:p>
    <w:p w:rsidR="0026064D" w:rsidRPr="00E82BEB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:rsidR="005D2BAE" w:rsidRPr="006C14F9" w:rsidRDefault="005D2BAE" w:rsidP="005D2BAE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5D2BAE" w:rsidRPr="00134471" w:rsidRDefault="005D2BAE" w:rsidP="005D2BAE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5D2BAE" w:rsidRPr="00134471" w:rsidRDefault="005D2BAE" w:rsidP="005D2BAE">
      <w:pPr>
        <w:pStyle w:val="af1"/>
        <w:suppressAutoHyphens/>
        <w:spacing w:line="276" w:lineRule="auto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134471">
        <w:rPr>
          <w:rFonts w:ascii="Times New Roman" w:hAnsi="Times New Roman"/>
          <w:color w:val="000000"/>
          <w:sz w:val="22"/>
          <w:szCs w:val="22"/>
          <w:lang w:eastAsia="en-GB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5D2BAE" w:rsidRPr="00134471" w:rsidRDefault="005D2BAE" w:rsidP="005D2BAE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5D2BAE" w:rsidRPr="005D2BAE" w:rsidRDefault="005D2BAE" w:rsidP="005D2BAE">
      <w:pPr>
        <w:pStyle w:val="1"/>
      </w:pPr>
    </w:p>
    <w:p w:rsidR="005D4489" w:rsidRDefault="005D4489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CDB" w:rsidRPr="00F629E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9E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F629EA" w:rsidRDefault="00DA0CDB" w:rsidP="00810C53">
      <w:pPr>
        <w:rPr>
          <w:b/>
          <w:lang w:val="uk-UA"/>
        </w:rPr>
      </w:pPr>
      <w:r w:rsidRPr="00F629E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F629EA">
        <w:rPr>
          <w:b/>
          <w:lang w:val="uk-UA"/>
        </w:rPr>
        <w:t>ГО «Культурна платформа Закарпаття»</w:t>
      </w:r>
      <w:r w:rsidRPr="00F629E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BE" w:rsidRDefault="001E78BE">
      <w:r>
        <w:separator/>
      </w:r>
    </w:p>
  </w:endnote>
  <w:endnote w:type="continuationSeparator" w:id="0">
    <w:p w:rsidR="001E78BE" w:rsidRDefault="001E7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BE" w:rsidRDefault="001E78BE">
      <w:r>
        <w:separator/>
      </w:r>
    </w:p>
  </w:footnote>
  <w:footnote w:type="continuationSeparator" w:id="0">
    <w:p w:rsidR="001E78BE" w:rsidRDefault="001E7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4509C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1E78BE"/>
    <w:rsid w:val="002036D4"/>
    <w:rsid w:val="0020382E"/>
    <w:rsid w:val="00225DC7"/>
    <w:rsid w:val="0026064D"/>
    <w:rsid w:val="00265BDB"/>
    <w:rsid w:val="002956E7"/>
    <w:rsid w:val="002F1B98"/>
    <w:rsid w:val="00307E84"/>
    <w:rsid w:val="003145EE"/>
    <w:rsid w:val="00323DF8"/>
    <w:rsid w:val="00344610"/>
    <w:rsid w:val="00363579"/>
    <w:rsid w:val="00371103"/>
    <w:rsid w:val="00390B7F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6AAA"/>
    <w:rsid w:val="004C1121"/>
    <w:rsid w:val="004D5F38"/>
    <w:rsid w:val="00522487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5D2BAE"/>
    <w:rsid w:val="005D4489"/>
    <w:rsid w:val="006667E2"/>
    <w:rsid w:val="00671A82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C12C7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D6992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D5634"/>
    <w:rsid w:val="009D7B2A"/>
    <w:rsid w:val="00A20A83"/>
    <w:rsid w:val="00A223F6"/>
    <w:rsid w:val="00A26590"/>
    <w:rsid w:val="00A34845"/>
    <w:rsid w:val="00A44AC6"/>
    <w:rsid w:val="00A45724"/>
    <w:rsid w:val="00A71CBB"/>
    <w:rsid w:val="00A9621B"/>
    <w:rsid w:val="00AD6A1F"/>
    <w:rsid w:val="00AF7B39"/>
    <w:rsid w:val="00B757ED"/>
    <w:rsid w:val="00B97DB5"/>
    <w:rsid w:val="00BC2962"/>
    <w:rsid w:val="00BD2EC3"/>
    <w:rsid w:val="00BD4935"/>
    <w:rsid w:val="00BF2A81"/>
    <w:rsid w:val="00BF3DE5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6A48"/>
    <w:rsid w:val="00D5715B"/>
    <w:rsid w:val="00D9428B"/>
    <w:rsid w:val="00DA0CDB"/>
    <w:rsid w:val="00DA2A36"/>
    <w:rsid w:val="00DD195A"/>
    <w:rsid w:val="00E04F0A"/>
    <w:rsid w:val="00E323ED"/>
    <w:rsid w:val="00E345B8"/>
    <w:rsid w:val="00E703C1"/>
    <w:rsid w:val="00E82BEB"/>
    <w:rsid w:val="00EB1B28"/>
    <w:rsid w:val="00EB364A"/>
    <w:rsid w:val="00EE5652"/>
    <w:rsid w:val="00F17B50"/>
    <w:rsid w:val="00F40C9A"/>
    <w:rsid w:val="00F629E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5D2BAE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5D2BAE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40</cp:revision>
  <cp:lastPrinted>2023-07-07T09:37:00Z</cp:lastPrinted>
  <dcterms:created xsi:type="dcterms:W3CDTF">2022-05-22T12:26:00Z</dcterms:created>
  <dcterms:modified xsi:type="dcterms:W3CDTF">2026-05-31T11:53:00Z</dcterms:modified>
</cp:coreProperties>
</file>