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2520BD" w:rsidRPr="000C4867">
        <w:rPr>
          <w:b/>
        </w:rPr>
        <w:t>17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9A1FFF" w:rsidRPr="002520BD" w:rsidRDefault="003B7E99" w:rsidP="009A1FFF">
      <w:pPr>
        <w:shd w:val="clear" w:color="auto" w:fill="FFFFFF"/>
        <w:jc w:val="center"/>
        <w:rPr>
          <w:rFonts w:ascii="Helvetica" w:hAnsi="Helvetica" w:cs="Helvetica"/>
          <w:b/>
          <w:sz w:val="21"/>
          <w:szCs w:val="21"/>
          <w:lang w:val="uk-UA" w:eastAsia="uk-UA"/>
        </w:rPr>
      </w:pPr>
      <w:r w:rsidRPr="0026064D">
        <w:rPr>
          <w:b/>
          <w:lang w:val="uk-UA"/>
        </w:rPr>
        <w:t xml:space="preserve">для надання </w:t>
      </w:r>
      <w:r w:rsidR="007D6F40" w:rsidRPr="0026064D">
        <w:rPr>
          <w:b/>
          <w:lang w:val="uk-UA"/>
        </w:rPr>
        <w:t>п</w:t>
      </w:r>
      <w:proofErr w:type="spellStart"/>
      <w:r w:rsidR="007D6F40" w:rsidRPr="0026064D">
        <w:rPr>
          <w:b/>
        </w:rPr>
        <w:t>ослуг</w:t>
      </w:r>
      <w:proofErr w:type="spellEnd"/>
      <w:r w:rsidR="009A1FFF">
        <w:rPr>
          <w:b/>
          <w:lang w:val="uk-UA"/>
        </w:rPr>
        <w:t>:</w:t>
      </w:r>
      <w:r w:rsidR="002C284E">
        <w:rPr>
          <w:b/>
          <w:lang w:val="uk-UA"/>
        </w:rPr>
        <w:t xml:space="preserve"> П</w:t>
      </w:r>
      <w:proofErr w:type="spellStart"/>
      <w:r w:rsidR="002C284E" w:rsidRPr="004F66BE">
        <w:rPr>
          <w:b/>
        </w:rPr>
        <w:t>ослуги</w:t>
      </w:r>
      <w:bookmarkStart w:id="0" w:name="_Hlk143258349"/>
      <w:proofErr w:type="spellEnd"/>
      <w:r w:rsidR="002C284E" w:rsidRPr="004F66BE">
        <w:rPr>
          <w:b/>
        </w:rPr>
        <w:t xml:space="preserve"> </w:t>
      </w:r>
      <w:bookmarkEnd w:id="0"/>
      <w:r w:rsidR="002520BD">
        <w:rPr>
          <w:rFonts w:eastAsia="Arial"/>
          <w:b/>
          <w:lang w:val="uk-UA"/>
        </w:rPr>
        <w:t>менеджера спільноти</w:t>
      </w:r>
      <w:r w:rsidR="002520BD" w:rsidRPr="000C4867">
        <w:rPr>
          <w:rFonts w:eastAsia="Arial"/>
          <w:b/>
        </w:rPr>
        <w:t xml:space="preserve"> </w:t>
      </w:r>
    </w:p>
    <w:p w:rsidR="007D6F40" w:rsidRPr="00197A24" w:rsidRDefault="007D6F40" w:rsidP="007D6F40">
      <w:pPr>
        <w:jc w:val="center"/>
        <w:rPr>
          <w:b/>
          <w:lang w:val="uk-UA"/>
        </w:rPr>
      </w:pP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ТЕХНІЧНА СПЕЦИФІКАЦІЯ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Мета надання послуг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Забезпечення ефективної взаємодії з цільовими аудиторіями, підтримки користувачів онлайн-платформи та формування сталої професійної спільноти учасників, залучених до реалізації EORE-заходів та ініціатив із безпеки на рівні громади.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Цільові аудиторії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працівники екстрених служб;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освітяни;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представники громадських організацій;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користувачі онлайн-платформи навчального курсу.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Предмет закупівлі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Надання послуг із управління та розвитку спільноти учасників навчальних та освітніх заходів, орієнтованих на підвищення спроможності цільових аудиторій у сфері EORE та безпеки на рівні громади.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Обсяг та зміст послуг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1. Підвищення спроможності цільових аудиторій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підтримка активної участі користувачів у навчальних та інформаційних </w:t>
      </w:r>
      <w:proofErr w:type="spellStart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активностях</w:t>
      </w:r>
      <w:proofErr w:type="spellEnd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сприяння обміну досвідом між учасниками;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залучення користувачів до обговорень тем;</w:t>
      </w:r>
    </w:p>
    <w:p w:rsidR="002520BD" w:rsidRPr="002E134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підтримка мотивації учасників до проходження навчальних програм.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t>2. Підтримка користувачів онлайн-платформи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опрацювання звернень користувачів щодо користування онлайн-платформою та доступу до навчальних матеріалів;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надання своєчасного зворотного зв’язку щодо навігації та використання навчальних можливостей платформи;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4258D9">
        <w:rPr>
          <w:rFonts w:ascii="Times New Roman" w:eastAsia="Times New Roman" w:hAnsi="Times New Roman" w:cs="Times New Roman"/>
          <w:sz w:val="24"/>
          <w:szCs w:val="24"/>
          <w:lang w:eastAsia="en-GB"/>
        </w:rPr>
        <w:t>узагальнення типових запитів користувачів для подальшого інформування</w:t>
      </w:r>
      <w:r w:rsidRPr="002E134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Замовника.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Комунікація та листування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опрацювання письмових звернень і запитів від учасників;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підготовка відповідей у встановлені терміни;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забезпечення коректної та професійної комунікації з користувачами.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4. Формування та розвиток спільноти користувачів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створення та підтримка спільноти учасників навчальних програм;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стимулювання взаємодії між учасниками;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proofErr w:type="spellStart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модерування</w:t>
      </w:r>
      <w:proofErr w:type="spellEnd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комунікаційних каналів (</w:t>
      </w:r>
      <w:proofErr w:type="spellStart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онлайн-платформа</w:t>
      </w:r>
      <w:proofErr w:type="spellEnd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чати, </w:t>
      </w:r>
      <w:proofErr w:type="spellStart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офлайн-заходи</w:t>
      </w:r>
      <w:proofErr w:type="spellEnd"/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тощо);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підтримка дружнього, безпечного та інклюзивного середовища.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Вимоги до нада</w:t>
      </w:r>
      <w:r w:rsidR="000C4867">
        <w:rPr>
          <w:rFonts w:ascii="Times New Roman" w:eastAsia="Times New Roman" w:hAnsi="Times New Roman" w:cs="Times New Roman"/>
          <w:sz w:val="24"/>
          <w:szCs w:val="24"/>
          <w:lang w:eastAsia="en-GB"/>
        </w:rPr>
        <w:t>вача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послуг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досвід роботи з професійними або освітніми спільнотами;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навички письмової комунікації та роботи з користувачами;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розуміння тематики EORE та безпеки на рівні громади (бажано);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здатність працювати з різними цільовими аудиторіями;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дотримання етичних стандартів та принципів роботи з темами, орієнтованими на дітей та підлітків.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Очікувані результати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забезпечено постійну підтримку користувачів онлайн-платформи;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налагоджено ефективну комунікацію з цільовими аудиторіями;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сформовано активну та залучену спільноту користувачів;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підвищено рівень участі та завершення навчальних програм.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Форма звітування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регулярні звіти про активність спільноти;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узагальнена інформація щодо звернень користувачів та наданих відповідей;</w:t>
      </w:r>
    </w:p>
    <w:p w:rsidR="002520BD" w:rsidRDefault="002520BD" w:rsidP="002520BD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Pr="006C7414">
        <w:rPr>
          <w:rFonts w:ascii="Times New Roman" w:eastAsia="Times New Roman" w:hAnsi="Times New Roman" w:cs="Times New Roman"/>
          <w:sz w:val="24"/>
          <w:szCs w:val="24"/>
          <w:lang w:eastAsia="en-GB"/>
        </w:rPr>
        <w:t>рекомендації щодо покращення взаємодії та функціонування платформи.</w:t>
      </w:r>
    </w:p>
    <w:p w:rsidR="002520BD" w:rsidRPr="00044254" w:rsidRDefault="002520BD" w:rsidP="002520BD"/>
    <w:p w:rsidR="002520BD" w:rsidRPr="00044254" w:rsidRDefault="002520BD" w:rsidP="002520BD">
      <w:proofErr w:type="spellStart"/>
      <w:r w:rsidRPr="00044254">
        <w:t>Період</w:t>
      </w:r>
      <w:proofErr w:type="spellEnd"/>
      <w:r w:rsidRPr="00044254">
        <w:t xml:space="preserve"> </w:t>
      </w:r>
      <w:proofErr w:type="spellStart"/>
      <w:r w:rsidRPr="00044254">
        <w:t>надання</w:t>
      </w:r>
      <w:proofErr w:type="spellEnd"/>
      <w:r w:rsidRPr="00044254">
        <w:t xml:space="preserve"> </w:t>
      </w:r>
      <w:proofErr w:type="spellStart"/>
      <w:r w:rsidRPr="00044254">
        <w:t>послуг</w:t>
      </w:r>
      <w:proofErr w:type="spellEnd"/>
      <w:r w:rsidRPr="00044254">
        <w:t xml:space="preserve">: </w:t>
      </w:r>
      <w:r>
        <w:t>22.08</w:t>
      </w:r>
      <w:r w:rsidRPr="00044254">
        <w:t>.2025 року – 1</w:t>
      </w:r>
      <w:r>
        <w:t>4.05.</w:t>
      </w:r>
      <w:r w:rsidRPr="00044254">
        <w:t>202</w:t>
      </w:r>
      <w:r>
        <w:t>6</w:t>
      </w:r>
      <w:r w:rsidRPr="00044254">
        <w:t xml:space="preserve"> року</w:t>
      </w:r>
    </w:p>
    <w:p w:rsidR="00197A24" w:rsidRDefault="00197A24" w:rsidP="00197A24">
      <w:pPr>
        <w:rPr>
          <w:lang w:val="uk-UA"/>
        </w:rPr>
      </w:pPr>
    </w:p>
    <w:p w:rsidR="005F0062" w:rsidRPr="006C14F9" w:rsidRDefault="005F0062" w:rsidP="005F0062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5F0062" w:rsidRPr="006C14F9" w:rsidRDefault="005F0062" w:rsidP="005F0062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</w:t>
      </w:r>
      <w:r>
        <w:rPr>
          <w:rFonts w:eastAsia="Arial"/>
          <w:sz w:val="22"/>
          <w:szCs w:val="22"/>
          <w:lang w:val="uk-UA" w:eastAsia="uk-UA"/>
        </w:rPr>
        <w:t xml:space="preserve">. </w:t>
      </w:r>
      <w:r w:rsidRPr="006C14F9">
        <w:rPr>
          <w:rFonts w:eastAsia="Arial"/>
          <w:sz w:val="22"/>
          <w:szCs w:val="22"/>
          <w:lang w:val="uk-UA" w:eastAsia="uk-UA"/>
        </w:rPr>
        <w:t xml:space="preserve"> Переможець тендеру отримає вимогу щодо збереження своєї оголошеної ціни протягом терміну дії договору.</w:t>
      </w:r>
    </w:p>
    <w:p w:rsidR="005F0062" w:rsidRPr="006C14F9" w:rsidRDefault="005F0062" w:rsidP="005F0062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5F0062" w:rsidRPr="006C14F9" w:rsidRDefault="005F0062" w:rsidP="005F0062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5F0062" w:rsidRPr="008A5942" w:rsidRDefault="005F0062" w:rsidP="00197A24">
      <w:pPr>
        <w:rPr>
          <w:lang w:val="uk-UA"/>
        </w:rPr>
      </w:pPr>
    </w:p>
    <w:p w:rsidR="0026064D" w:rsidRPr="008A594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8A594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94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A5942" w:rsidRDefault="00DA0CDB" w:rsidP="00810C53">
      <w:pPr>
        <w:rPr>
          <w:b/>
          <w:lang w:val="uk-UA"/>
        </w:rPr>
      </w:pPr>
      <w:r w:rsidRPr="008A5942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A5942">
        <w:rPr>
          <w:b/>
          <w:lang w:val="uk-UA"/>
        </w:rPr>
        <w:t>ГО «Культурна платформа Зака</w:t>
      </w:r>
      <w:r w:rsidRPr="0026064D">
        <w:rPr>
          <w:b/>
          <w:lang w:val="uk-UA"/>
        </w:rPr>
        <w:t>рпаття»</w:t>
      </w:r>
      <w:r w:rsidRPr="0026064D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5C" w:rsidRDefault="00CD1F5C">
      <w:r>
        <w:separator/>
      </w:r>
    </w:p>
  </w:endnote>
  <w:endnote w:type="continuationSeparator" w:id="0">
    <w:p w:rsidR="00CD1F5C" w:rsidRDefault="00CD1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5C" w:rsidRDefault="00CD1F5C">
      <w:r>
        <w:separator/>
      </w:r>
    </w:p>
  </w:footnote>
  <w:footnote w:type="continuationSeparator" w:id="0">
    <w:p w:rsidR="00CD1F5C" w:rsidRDefault="00CD1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C030B"/>
    <w:rsid w:val="000C4867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1F0EF7"/>
    <w:rsid w:val="0020382E"/>
    <w:rsid w:val="00225DC7"/>
    <w:rsid w:val="002520BD"/>
    <w:rsid w:val="0026064D"/>
    <w:rsid w:val="00265BDB"/>
    <w:rsid w:val="00276586"/>
    <w:rsid w:val="002956E7"/>
    <w:rsid w:val="002A471B"/>
    <w:rsid w:val="002C284E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1D51"/>
    <w:rsid w:val="003D69E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3B80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C5709"/>
    <w:rsid w:val="005D0021"/>
    <w:rsid w:val="005F0062"/>
    <w:rsid w:val="00643910"/>
    <w:rsid w:val="006667E2"/>
    <w:rsid w:val="00671A82"/>
    <w:rsid w:val="00691743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C7C42"/>
    <w:rsid w:val="007D49A5"/>
    <w:rsid w:val="007D5893"/>
    <w:rsid w:val="007D6F40"/>
    <w:rsid w:val="007E7EFD"/>
    <w:rsid w:val="007F43BB"/>
    <w:rsid w:val="007F65FB"/>
    <w:rsid w:val="007F782A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30E"/>
    <w:rsid w:val="00925B40"/>
    <w:rsid w:val="0093549E"/>
    <w:rsid w:val="00936B3D"/>
    <w:rsid w:val="0094496E"/>
    <w:rsid w:val="009550B4"/>
    <w:rsid w:val="009558C1"/>
    <w:rsid w:val="00962653"/>
    <w:rsid w:val="0097457F"/>
    <w:rsid w:val="00980960"/>
    <w:rsid w:val="00981390"/>
    <w:rsid w:val="009A1FFF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757ED"/>
    <w:rsid w:val="00B97DB5"/>
    <w:rsid w:val="00BB1DFF"/>
    <w:rsid w:val="00BC2962"/>
    <w:rsid w:val="00BD2EC3"/>
    <w:rsid w:val="00BD4935"/>
    <w:rsid w:val="00BF2A81"/>
    <w:rsid w:val="00C13FC7"/>
    <w:rsid w:val="00C15FCD"/>
    <w:rsid w:val="00C2727F"/>
    <w:rsid w:val="00C34685"/>
    <w:rsid w:val="00C41E03"/>
    <w:rsid w:val="00C459FB"/>
    <w:rsid w:val="00C66DC8"/>
    <w:rsid w:val="00C77356"/>
    <w:rsid w:val="00C828F0"/>
    <w:rsid w:val="00CC756D"/>
    <w:rsid w:val="00CD1F5C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2A36"/>
    <w:rsid w:val="00DD195A"/>
    <w:rsid w:val="00E04F0A"/>
    <w:rsid w:val="00E06130"/>
    <w:rsid w:val="00E12A83"/>
    <w:rsid w:val="00E323ED"/>
    <w:rsid w:val="00E345B8"/>
    <w:rsid w:val="00EB1B28"/>
    <w:rsid w:val="00EB364A"/>
    <w:rsid w:val="00EE5652"/>
    <w:rsid w:val="00F17B50"/>
    <w:rsid w:val="00F40C9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5F0062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5F0062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AA37-859D-4655-9BD0-77EA4B0A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44</cp:revision>
  <cp:lastPrinted>2023-07-07T09:37:00Z</cp:lastPrinted>
  <dcterms:created xsi:type="dcterms:W3CDTF">2022-05-22T12:26:00Z</dcterms:created>
  <dcterms:modified xsi:type="dcterms:W3CDTF">2026-05-25T07:04:00Z</dcterms:modified>
</cp:coreProperties>
</file>